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9E0F" w14:textId="33A4B95C" w:rsidR="000B1D3C" w:rsidRPr="000B1D3C" w:rsidRDefault="000B1D3C" w:rsidP="000B1D3C">
      <w:pPr>
        <w:pStyle w:val="Nagwek1"/>
        <w:ind w:left="6372"/>
        <w:rPr>
          <w:rFonts w:ascii="Calibri" w:hAnsi="Calibri" w:cs="Calibri"/>
          <w:bCs w:val="0"/>
          <w:kern w:val="0"/>
          <w:sz w:val="18"/>
          <w:szCs w:val="18"/>
        </w:rPr>
      </w:pPr>
      <w:r w:rsidRPr="000B1D3C">
        <w:rPr>
          <w:rFonts w:ascii="Calibri" w:hAnsi="Calibri" w:cs="Calibri"/>
          <w:bCs w:val="0"/>
          <w:kern w:val="0"/>
          <w:sz w:val="18"/>
          <w:szCs w:val="18"/>
        </w:rPr>
        <w:t>Znak sprawy: DZA 381.</w:t>
      </w:r>
      <w:r w:rsidR="00346D4B">
        <w:rPr>
          <w:rFonts w:ascii="Calibri" w:hAnsi="Calibri" w:cs="Calibri"/>
          <w:bCs w:val="0"/>
          <w:kern w:val="0"/>
          <w:sz w:val="18"/>
          <w:szCs w:val="18"/>
        </w:rPr>
        <w:t>1</w:t>
      </w:r>
      <w:r w:rsidR="005719AA">
        <w:rPr>
          <w:rFonts w:ascii="Calibri" w:hAnsi="Calibri" w:cs="Calibri"/>
          <w:bCs w:val="0"/>
          <w:kern w:val="0"/>
          <w:sz w:val="18"/>
          <w:szCs w:val="18"/>
        </w:rPr>
        <w:t>5</w:t>
      </w:r>
      <w:r w:rsidRPr="000B1D3C">
        <w:rPr>
          <w:rFonts w:ascii="Calibri" w:hAnsi="Calibri" w:cs="Calibri"/>
          <w:bCs w:val="0"/>
          <w:kern w:val="0"/>
          <w:sz w:val="18"/>
          <w:szCs w:val="18"/>
        </w:rPr>
        <w:t>.20</w:t>
      </w:r>
      <w:r w:rsidR="00346D4B">
        <w:rPr>
          <w:rFonts w:ascii="Calibri" w:hAnsi="Calibri" w:cs="Calibri"/>
          <w:bCs w:val="0"/>
          <w:kern w:val="0"/>
          <w:sz w:val="18"/>
          <w:szCs w:val="18"/>
        </w:rPr>
        <w:t>2</w:t>
      </w:r>
      <w:r w:rsidR="005719AA">
        <w:rPr>
          <w:rFonts w:ascii="Calibri" w:hAnsi="Calibri" w:cs="Calibri"/>
          <w:bCs w:val="0"/>
          <w:kern w:val="0"/>
          <w:sz w:val="18"/>
          <w:szCs w:val="18"/>
        </w:rPr>
        <w:t>2</w:t>
      </w:r>
    </w:p>
    <w:p w14:paraId="6FAA7279" w14:textId="1CD68BD5" w:rsidR="000B1D3C" w:rsidRDefault="000B1D3C" w:rsidP="000B1D3C">
      <w:pPr>
        <w:pStyle w:val="Nagwek1"/>
      </w:pPr>
      <w:r>
        <w:rPr>
          <w:rFonts w:ascii="Calibri" w:hAnsi="Calibri" w:cs="Calibri"/>
          <w:sz w:val="18"/>
          <w:szCs w:val="18"/>
        </w:rPr>
        <w:t xml:space="preserve">Załącznik </w:t>
      </w:r>
      <w:r w:rsidR="00D553AF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A  do SWZ – STREFY HIGIENICZNE i WYKAZ POWIERZCHNI</w:t>
      </w:r>
    </w:p>
    <w:p w14:paraId="78F681AB" w14:textId="77777777" w:rsidR="000B1D3C" w:rsidRDefault="000B1D3C" w:rsidP="000B1D3C">
      <w:r>
        <w:rPr>
          <w:rFonts w:ascii="Calibri" w:hAnsi="Calibri" w:cs="Calibri"/>
          <w:b/>
          <w:sz w:val="18"/>
          <w:szCs w:val="18"/>
        </w:rPr>
        <w:t>Strefy higieniczne w Powiatowym Zespole Zakładów Opieki Zdrowotnej</w:t>
      </w:r>
    </w:p>
    <w:p w14:paraId="23D964C0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65FAD551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62D66DC6" w14:textId="77777777" w:rsidR="000B1D3C" w:rsidRDefault="000B1D3C" w:rsidP="000B1D3C">
      <w:r>
        <w:rPr>
          <w:rFonts w:ascii="Calibri" w:hAnsi="Calibri" w:cs="Calibri"/>
          <w:b/>
          <w:sz w:val="18"/>
          <w:szCs w:val="18"/>
        </w:rPr>
        <w:t>S1 – strefa najwyższych wymagań higienicznych</w:t>
      </w:r>
    </w:p>
    <w:p w14:paraId="573E2D9A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076863A3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1.1.  sale operacyjne bloku operacyjnego</w:t>
      </w:r>
    </w:p>
    <w:p w14:paraId="4AC30CE7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1.2. boks aseptyczny</w:t>
      </w:r>
    </w:p>
    <w:p w14:paraId="37D2C599" w14:textId="0133B2FC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95DB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 pomieszczenie do fasowania</w:t>
      </w:r>
    </w:p>
    <w:p w14:paraId="37661782" w14:textId="61B829F3" w:rsidR="002A01E7" w:rsidRDefault="002A01E7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1.4 </w:t>
      </w:r>
      <w:r w:rsidRPr="002A01E7">
        <w:rPr>
          <w:rFonts w:ascii="Calibri" w:hAnsi="Calibri" w:cs="Calibri"/>
          <w:sz w:val="18"/>
          <w:szCs w:val="18"/>
        </w:rPr>
        <w:t>sale intensywnej terapii i wzmożonego nadzoru</w:t>
      </w:r>
    </w:p>
    <w:p w14:paraId="712E485C" w14:textId="77766FA1" w:rsidR="002A01E7" w:rsidRDefault="002A01E7" w:rsidP="000B1D3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</w:t>
      </w:r>
      <w:r w:rsidRPr="002A01E7">
        <w:t xml:space="preserve"> </w:t>
      </w:r>
      <w:r w:rsidRPr="002A01E7">
        <w:rPr>
          <w:rFonts w:ascii="Calibri" w:hAnsi="Calibri" w:cs="Calibri"/>
          <w:sz w:val="18"/>
          <w:szCs w:val="18"/>
        </w:rPr>
        <w:t>magazyny materiałów sterylnych</w:t>
      </w:r>
    </w:p>
    <w:p w14:paraId="2BF34398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2E74DCDC" w14:textId="77777777" w:rsidR="000B1D3C" w:rsidRDefault="000B1D3C" w:rsidP="000B1D3C">
      <w:r>
        <w:rPr>
          <w:rFonts w:ascii="Calibri" w:hAnsi="Calibri" w:cs="Calibri"/>
          <w:b/>
          <w:sz w:val="18"/>
          <w:szCs w:val="18"/>
        </w:rPr>
        <w:t>S2* – strefa wysokich wymagań higienicznych</w:t>
      </w:r>
    </w:p>
    <w:p w14:paraId="2B273D58" w14:textId="7C6B2553" w:rsidR="000B1D3C" w:rsidRDefault="000B1D3C" w:rsidP="000B1D3C"/>
    <w:p w14:paraId="1B69124B" w14:textId="21717A53" w:rsidR="000B1D3C" w:rsidRDefault="000B1D3C" w:rsidP="000B1D3C"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.  sale  pooperacyjne</w:t>
      </w:r>
    </w:p>
    <w:p w14:paraId="28EF7900" w14:textId="40C56F14" w:rsidR="000B1D3C" w:rsidRDefault="000B1D3C" w:rsidP="000B1D3C"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.  gabinety zabiegowe i opatrunkowe (Oddziałów: Chirurgii Ogólnej i Onkologicznej, Urazowo-Ortopedyczny, Położniczo-Ginekologiczny i Ginekologii Onkologicznej; gabinety zabiegowe w poradniach specjalistycznych)</w:t>
      </w:r>
    </w:p>
    <w:p w14:paraId="0601BFDB" w14:textId="3919B851" w:rsidR="000B1D3C" w:rsidRDefault="000B1D3C" w:rsidP="000B1D3C"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.  sale przyjęć i sale obserwacyjne Izby Przyjęć </w:t>
      </w:r>
    </w:p>
    <w:p w14:paraId="0C29F9A5" w14:textId="42E4E1D3" w:rsidR="000B1D3C" w:rsidRDefault="000B1D3C" w:rsidP="000B1D3C"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4</w:t>
      </w:r>
      <w:r>
        <w:rPr>
          <w:rFonts w:ascii="Calibri" w:hAnsi="Calibri" w:cs="Calibri"/>
          <w:sz w:val="18"/>
          <w:szCs w:val="18"/>
        </w:rPr>
        <w:t>.  sale izolacyjne</w:t>
      </w:r>
    </w:p>
    <w:p w14:paraId="415AF48D" w14:textId="59DF9183" w:rsidR="000B1D3C" w:rsidRDefault="000B1D3C" w:rsidP="000B1D3C"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>.  sterylizacja - część czysta  (bez pomieszczeń administracyjnych i technicznych)</w:t>
      </w:r>
    </w:p>
    <w:p w14:paraId="02BE6B6E" w14:textId="17CA1E3A" w:rsidR="000B1D3C" w:rsidRDefault="000B1D3C" w:rsidP="000B1D3C"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6</w:t>
      </w:r>
      <w:r>
        <w:rPr>
          <w:rFonts w:ascii="Calibri" w:hAnsi="Calibri" w:cs="Calibri"/>
          <w:sz w:val="18"/>
          <w:szCs w:val="18"/>
        </w:rPr>
        <w:t>.  sale endoskopowe</w:t>
      </w:r>
    </w:p>
    <w:p w14:paraId="5E2C10C2" w14:textId="69BB8A51" w:rsidR="000B1D3C" w:rsidRDefault="000B1D3C" w:rsidP="000B1D3C"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>.  śluzy bloku operacyjnego</w:t>
      </w:r>
    </w:p>
    <w:p w14:paraId="5B8BCC5A" w14:textId="67D10E50" w:rsidR="000B1D3C" w:rsidRDefault="000B1D3C" w:rsidP="000B1D3C"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>. korytarz w bloku operacyjnym</w:t>
      </w:r>
    </w:p>
    <w:p w14:paraId="1D2B7C6D" w14:textId="654AA15B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9</w:t>
      </w:r>
      <w:r>
        <w:rPr>
          <w:rFonts w:ascii="Calibri" w:hAnsi="Calibri" w:cs="Calibri"/>
          <w:sz w:val="18"/>
          <w:szCs w:val="18"/>
        </w:rPr>
        <w:t>. magazyn bielizny czystej</w:t>
      </w:r>
    </w:p>
    <w:p w14:paraId="2851325F" w14:textId="50A7EE29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 w:rsidR="002A01E7">
        <w:rPr>
          <w:rFonts w:ascii="Calibri" w:hAnsi="Calibri" w:cs="Calibri"/>
          <w:sz w:val="18"/>
          <w:szCs w:val="18"/>
        </w:rPr>
        <w:t>10</w:t>
      </w:r>
      <w:r>
        <w:rPr>
          <w:rFonts w:ascii="Calibri" w:hAnsi="Calibri" w:cs="Calibri"/>
          <w:sz w:val="18"/>
          <w:szCs w:val="18"/>
        </w:rPr>
        <w:t>. magazyn leków gotowych</w:t>
      </w:r>
    </w:p>
    <w:p w14:paraId="4E063902" w14:textId="255E4A6F" w:rsidR="000559F1" w:rsidRDefault="000559F1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</w:t>
      </w:r>
      <w:r w:rsidR="002A01E7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 xml:space="preserve"> magazyny w bloku operacyjnym</w:t>
      </w:r>
    </w:p>
    <w:p w14:paraId="5FC5DB0A" w14:textId="743EA80C" w:rsidR="000559F1" w:rsidRDefault="000559F1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</w:t>
      </w:r>
      <w:r w:rsidR="002A01E7">
        <w:rPr>
          <w:rFonts w:ascii="Calibri" w:hAnsi="Calibri" w:cs="Calibri"/>
          <w:sz w:val="18"/>
          <w:szCs w:val="18"/>
        </w:rPr>
        <w:t xml:space="preserve">2 </w:t>
      </w:r>
      <w:r>
        <w:rPr>
          <w:rFonts w:ascii="Calibri" w:hAnsi="Calibri" w:cs="Calibri"/>
          <w:sz w:val="18"/>
          <w:szCs w:val="18"/>
        </w:rPr>
        <w:t xml:space="preserve"> szatnia w bloku operacyjnym</w:t>
      </w:r>
    </w:p>
    <w:p w14:paraId="22C1BC23" w14:textId="6EF5B09B" w:rsidR="002A01E7" w:rsidRDefault="002A01E7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2.13  </w:t>
      </w:r>
      <w:r w:rsidRPr="002A01E7">
        <w:rPr>
          <w:rFonts w:ascii="Calibri" w:hAnsi="Calibri" w:cs="Calibri"/>
          <w:sz w:val="18"/>
          <w:szCs w:val="18"/>
        </w:rPr>
        <w:t>sanitariaty, łazienki, brudowniki</w:t>
      </w:r>
    </w:p>
    <w:p w14:paraId="4470FC41" w14:textId="77777777" w:rsidR="000B1D3C" w:rsidRDefault="000B1D3C" w:rsidP="000B1D3C"/>
    <w:p w14:paraId="3D8A197D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76009C03" w14:textId="77777777" w:rsidR="000B1D3C" w:rsidRDefault="000B1D3C" w:rsidP="000B1D3C">
      <w:r>
        <w:rPr>
          <w:rFonts w:ascii="Calibri" w:hAnsi="Calibri" w:cs="Calibri"/>
          <w:b/>
          <w:sz w:val="18"/>
          <w:szCs w:val="18"/>
        </w:rPr>
        <w:t>S3* – strefa średnich wymagań higienicznych</w:t>
      </w:r>
    </w:p>
    <w:p w14:paraId="106E037F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6788E1E5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094F0854" w14:textId="77777777" w:rsidR="000B1D3C" w:rsidRPr="004C5E1A" w:rsidRDefault="000B1D3C" w:rsidP="000B1D3C">
      <w:r>
        <w:rPr>
          <w:rFonts w:ascii="Calibri" w:hAnsi="Calibri" w:cs="Calibri"/>
          <w:sz w:val="18"/>
          <w:szCs w:val="18"/>
        </w:rPr>
        <w:t xml:space="preserve">3.1.   </w:t>
      </w:r>
      <w:r w:rsidRPr="004C5E1A">
        <w:rPr>
          <w:rFonts w:ascii="Calibri" w:hAnsi="Calibri" w:cs="Calibri"/>
          <w:sz w:val="18"/>
          <w:szCs w:val="18"/>
        </w:rPr>
        <w:t>sale chorych wszystkich oddziałów, sale pobytu dziennego</w:t>
      </w:r>
    </w:p>
    <w:p w14:paraId="37FF34D7" w14:textId="77777777" w:rsidR="000B1D3C" w:rsidRDefault="000B1D3C" w:rsidP="000B1D3C">
      <w:r w:rsidRPr="004C5E1A">
        <w:rPr>
          <w:rFonts w:ascii="Calibri" w:hAnsi="Calibri" w:cs="Calibri"/>
          <w:sz w:val="18"/>
          <w:szCs w:val="18"/>
        </w:rPr>
        <w:t>3.2.   gabinety zabiegowe inne, niż w</w:t>
      </w:r>
      <w:r w:rsidRPr="004C5E1A">
        <w:rPr>
          <w:rStyle w:val="Odwoaniedokomentarza2"/>
          <w:rFonts w:ascii="Calibri" w:hAnsi="Calibri" w:cs="Calibri"/>
        </w:rPr>
        <w:t xml:space="preserve"> </w:t>
      </w:r>
      <w:r w:rsidRPr="004C5E1A">
        <w:rPr>
          <w:rStyle w:val="Odwoaniedokomentarza2"/>
          <w:rFonts w:ascii="Calibri" w:hAnsi="Calibri" w:cs="Calibri"/>
          <w:sz w:val="18"/>
          <w:szCs w:val="18"/>
        </w:rPr>
        <w:t>strefie S2</w:t>
      </w:r>
      <w:r w:rsidRPr="004C5E1A">
        <w:rPr>
          <w:rFonts w:ascii="Calibri" w:hAnsi="Calibri" w:cs="Calibri"/>
          <w:sz w:val="18"/>
          <w:szCs w:val="18"/>
        </w:rPr>
        <w:t>, pokoje</w:t>
      </w:r>
      <w:r>
        <w:rPr>
          <w:rFonts w:ascii="Calibri" w:hAnsi="Calibri" w:cs="Calibri"/>
          <w:sz w:val="18"/>
          <w:szCs w:val="18"/>
        </w:rPr>
        <w:t xml:space="preserve"> badań, rozbieralnie, pokoje zajęć terapeutycznych</w:t>
      </w:r>
    </w:p>
    <w:p w14:paraId="549AEA08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3.3.   gabinety lekarskie</w:t>
      </w:r>
    </w:p>
    <w:p w14:paraId="56110B26" w14:textId="77777777" w:rsidR="000B1D3C" w:rsidRDefault="000B1D3C" w:rsidP="000B1D3C">
      <w:r>
        <w:rPr>
          <w:rFonts w:ascii="Calibri" w:hAnsi="Calibri" w:cs="Calibri"/>
          <w:sz w:val="18"/>
          <w:szCs w:val="18"/>
        </w:rPr>
        <w:t xml:space="preserve">3.4.   pracownie </w:t>
      </w:r>
      <w:proofErr w:type="spellStart"/>
      <w:r>
        <w:rPr>
          <w:rFonts w:ascii="Calibri" w:hAnsi="Calibri" w:cs="Calibri"/>
          <w:sz w:val="18"/>
          <w:szCs w:val="18"/>
        </w:rPr>
        <w:t>usg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eeg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emg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ukg</w:t>
      </w:r>
      <w:proofErr w:type="spellEnd"/>
      <w:r>
        <w:rPr>
          <w:rFonts w:ascii="Calibri" w:hAnsi="Calibri" w:cs="Calibri"/>
          <w:sz w:val="18"/>
          <w:szCs w:val="18"/>
        </w:rPr>
        <w:t>, audiometryczna</w:t>
      </w:r>
    </w:p>
    <w:p w14:paraId="66E58D44" w14:textId="33849F74" w:rsidR="000B1D3C" w:rsidRDefault="000B1D3C" w:rsidP="000B1D3C">
      <w:r>
        <w:rPr>
          <w:rFonts w:ascii="Calibri" w:hAnsi="Calibri" w:cs="Calibri"/>
          <w:sz w:val="18"/>
          <w:szCs w:val="18"/>
        </w:rPr>
        <w:t>3.5.   kuchnia dla rodziców do przygotowywania gotowych posiłków, aneksy</w:t>
      </w:r>
      <w:r w:rsidR="00723E6C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lodówki</w:t>
      </w:r>
      <w:r w:rsidR="00723E6C">
        <w:rPr>
          <w:rFonts w:ascii="Calibri" w:hAnsi="Calibri" w:cs="Calibri"/>
          <w:sz w:val="18"/>
          <w:szCs w:val="18"/>
        </w:rPr>
        <w:t xml:space="preserve"> i czajniki</w:t>
      </w:r>
      <w:r>
        <w:rPr>
          <w:rFonts w:ascii="Calibri" w:hAnsi="Calibri" w:cs="Calibri"/>
          <w:sz w:val="18"/>
          <w:szCs w:val="18"/>
        </w:rPr>
        <w:t xml:space="preserve"> dla pacjentów</w:t>
      </w:r>
    </w:p>
    <w:p w14:paraId="0F694917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3.6.   magazyny oddziałowe</w:t>
      </w:r>
    </w:p>
    <w:p w14:paraId="2267CFEC" w14:textId="483F5ADC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</w:t>
      </w:r>
      <w:r w:rsidR="002A01E7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>.   sterylizacja – część brudna</w:t>
      </w:r>
    </w:p>
    <w:p w14:paraId="03A05453" w14:textId="701DFDD1" w:rsidR="000B1D3C" w:rsidRDefault="000B1D3C" w:rsidP="000B1D3C">
      <w:r>
        <w:rPr>
          <w:rFonts w:ascii="Calibri" w:hAnsi="Calibri" w:cs="Calibri"/>
          <w:sz w:val="18"/>
          <w:szCs w:val="18"/>
        </w:rPr>
        <w:t>3.</w:t>
      </w:r>
      <w:r w:rsidR="002A01E7">
        <w:rPr>
          <w:rFonts w:ascii="Calibri" w:hAnsi="Calibri" w:cs="Calibri"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>.   magazyn bielizny brudnej</w:t>
      </w:r>
    </w:p>
    <w:p w14:paraId="38CFA17C" w14:textId="5C2B679C" w:rsidR="000B1D3C" w:rsidRDefault="000B1D3C" w:rsidP="000B1D3C">
      <w:r>
        <w:rPr>
          <w:rFonts w:ascii="Calibri" w:hAnsi="Calibri" w:cs="Calibri"/>
          <w:sz w:val="18"/>
          <w:szCs w:val="18"/>
        </w:rPr>
        <w:t>3.</w:t>
      </w:r>
      <w:r w:rsidR="002A01E7">
        <w:rPr>
          <w:rFonts w:ascii="Calibri" w:hAnsi="Calibri" w:cs="Calibri"/>
          <w:sz w:val="18"/>
          <w:szCs w:val="18"/>
        </w:rPr>
        <w:t>9</w:t>
      </w:r>
      <w:r>
        <w:rPr>
          <w:rFonts w:ascii="Calibri" w:hAnsi="Calibri" w:cs="Calibri"/>
          <w:sz w:val="18"/>
          <w:szCs w:val="18"/>
        </w:rPr>
        <w:t>. sale gimnastyczne, fizykoterapii i rehabilitacyjne Zakładu Rehabilitacji i Oddziału Rehabilitacji</w:t>
      </w:r>
    </w:p>
    <w:p w14:paraId="1072E7C5" w14:textId="1BADD120" w:rsidR="000B1D3C" w:rsidRDefault="000B1D3C" w:rsidP="000B1D3C">
      <w:r>
        <w:rPr>
          <w:rFonts w:ascii="Calibri" w:hAnsi="Calibri" w:cs="Calibri"/>
          <w:sz w:val="18"/>
          <w:szCs w:val="18"/>
        </w:rPr>
        <w:t>3.1</w:t>
      </w:r>
      <w:r w:rsidR="002A01E7">
        <w:rPr>
          <w:rFonts w:ascii="Calibri" w:hAnsi="Calibri" w:cs="Calibri"/>
          <w:sz w:val="18"/>
          <w:szCs w:val="18"/>
        </w:rPr>
        <w:t>0</w:t>
      </w:r>
      <w:r>
        <w:rPr>
          <w:rFonts w:ascii="Calibri" w:hAnsi="Calibri" w:cs="Calibri"/>
          <w:sz w:val="18"/>
          <w:szCs w:val="18"/>
        </w:rPr>
        <w:t>. korytarze oddziałów</w:t>
      </w:r>
    </w:p>
    <w:p w14:paraId="23321C40" w14:textId="07902D2C" w:rsidR="000B1D3C" w:rsidRDefault="000B1D3C" w:rsidP="000B1D3C">
      <w:r>
        <w:rPr>
          <w:rFonts w:ascii="Calibri" w:hAnsi="Calibri" w:cs="Calibri"/>
          <w:sz w:val="18"/>
          <w:szCs w:val="18"/>
        </w:rPr>
        <w:t>3.1</w:t>
      </w:r>
      <w:r w:rsidR="002A01E7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. szatnie bloku operacyjnego</w:t>
      </w:r>
    </w:p>
    <w:p w14:paraId="5472991E" w14:textId="42F4116F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</w:t>
      </w:r>
      <w:r w:rsidR="002A01E7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. pomieszczenia do przechowywania zwłok,  </w:t>
      </w:r>
    </w:p>
    <w:p w14:paraId="4B68F3E2" w14:textId="66122400" w:rsidR="000B1D3C" w:rsidRDefault="000B1D3C" w:rsidP="000B1D3C">
      <w:r>
        <w:rPr>
          <w:rFonts w:ascii="Calibri" w:hAnsi="Calibri" w:cs="Calibri"/>
          <w:sz w:val="18"/>
          <w:szCs w:val="18"/>
        </w:rPr>
        <w:t>3.1</w:t>
      </w:r>
      <w:r w:rsidR="002A01E7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 pomieszczenia  Apteki (zmywalnia)</w:t>
      </w:r>
    </w:p>
    <w:p w14:paraId="1460F2BB" w14:textId="3DEB4B3E" w:rsidR="000B1D3C" w:rsidRDefault="000B1D3C" w:rsidP="000B1D3C">
      <w:r>
        <w:rPr>
          <w:rFonts w:ascii="Calibri" w:hAnsi="Calibri" w:cs="Calibri"/>
          <w:sz w:val="18"/>
          <w:szCs w:val="18"/>
        </w:rPr>
        <w:t>3.1</w:t>
      </w:r>
      <w:r w:rsidR="002A01E7">
        <w:rPr>
          <w:rFonts w:ascii="Calibri" w:hAnsi="Calibri" w:cs="Calibri"/>
          <w:sz w:val="18"/>
          <w:szCs w:val="18"/>
        </w:rPr>
        <w:t>4</w:t>
      </w:r>
      <w:r>
        <w:rPr>
          <w:rFonts w:ascii="Calibri" w:hAnsi="Calibri" w:cs="Calibri"/>
          <w:sz w:val="18"/>
          <w:szCs w:val="18"/>
        </w:rPr>
        <w:t xml:space="preserve">  pomieszczenia wydawania leków</w:t>
      </w:r>
    </w:p>
    <w:p w14:paraId="664CAA4D" w14:textId="015EDDB5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</w:t>
      </w:r>
      <w:r w:rsidR="002A01E7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>. pokoje przygotowawcze</w:t>
      </w:r>
    </w:p>
    <w:p w14:paraId="262E38EC" w14:textId="465E353C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</w:t>
      </w:r>
      <w:r w:rsidR="002A01E7">
        <w:rPr>
          <w:rFonts w:ascii="Calibri" w:hAnsi="Calibri" w:cs="Calibri"/>
          <w:sz w:val="18"/>
          <w:szCs w:val="18"/>
        </w:rPr>
        <w:t>6</w:t>
      </w:r>
      <w:r>
        <w:rPr>
          <w:rFonts w:ascii="Calibri" w:hAnsi="Calibri" w:cs="Calibri"/>
          <w:sz w:val="18"/>
          <w:szCs w:val="18"/>
        </w:rPr>
        <w:t xml:space="preserve">. magazyny odpadów medycznych </w:t>
      </w:r>
    </w:p>
    <w:p w14:paraId="564A6D41" w14:textId="067EC941" w:rsidR="000559F1" w:rsidRDefault="000559F1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</w:t>
      </w:r>
      <w:r w:rsidR="002A01E7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 xml:space="preserve"> myjnie w bloku operacyjnym</w:t>
      </w:r>
    </w:p>
    <w:p w14:paraId="004E474F" w14:textId="77777777" w:rsidR="000B1D3C" w:rsidRDefault="000B1D3C" w:rsidP="000B1D3C"/>
    <w:p w14:paraId="56125C5E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196E649C" w14:textId="77777777" w:rsidR="000B1D3C" w:rsidRDefault="000B1D3C" w:rsidP="000B1D3C">
      <w:r>
        <w:rPr>
          <w:rFonts w:ascii="Calibri" w:hAnsi="Calibri" w:cs="Calibri"/>
          <w:b/>
          <w:sz w:val="18"/>
          <w:szCs w:val="18"/>
        </w:rPr>
        <w:t>S4 – strefa czystości podstawowej pomieszczeń</w:t>
      </w:r>
    </w:p>
    <w:p w14:paraId="3B166A19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65F1081D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4.1.   pomieszczenia biurowe</w:t>
      </w:r>
    </w:p>
    <w:p w14:paraId="6AD121DD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4.2.   dyżurki lekarskie i pielęgniarskie</w:t>
      </w:r>
    </w:p>
    <w:p w14:paraId="740D199D" w14:textId="77777777" w:rsidR="000B1D3C" w:rsidRDefault="000B1D3C" w:rsidP="000B1D3C">
      <w:r>
        <w:rPr>
          <w:rFonts w:ascii="Calibri" w:hAnsi="Calibri" w:cs="Calibri"/>
          <w:sz w:val="18"/>
          <w:szCs w:val="18"/>
        </w:rPr>
        <w:t xml:space="preserve">4.3.   magazyny i pomieszczenia techniczne </w:t>
      </w:r>
    </w:p>
    <w:p w14:paraId="359C7F77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4.4.   warsztaty</w:t>
      </w:r>
    </w:p>
    <w:p w14:paraId="4FD2D391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4.5.   windy</w:t>
      </w:r>
    </w:p>
    <w:p w14:paraId="660B4B9F" w14:textId="77777777" w:rsidR="000B1D3C" w:rsidRDefault="000B1D3C" w:rsidP="000B1D3C">
      <w:r>
        <w:rPr>
          <w:rFonts w:ascii="Calibri" w:hAnsi="Calibri" w:cs="Calibri"/>
          <w:sz w:val="18"/>
          <w:szCs w:val="18"/>
        </w:rPr>
        <w:lastRenderedPageBreak/>
        <w:t>4.6.   kaplica</w:t>
      </w:r>
    </w:p>
    <w:p w14:paraId="5A610CD2" w14:textId="77777777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4.7.   pokoje socjalne</w:t>
      </w:r>
    </w:p>
    <w:p w14:paraId="5835AA02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4.8.  gabinety Dyrekcji i sekretariat</w:t>
      </w:r>
    </w:p>
    <w:p w14:paraId="1DC7E0C7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4.9.  sekretariaty oddziałowe</w:t>
      </w:r>
    </w:p>
    <w:p w14:paraId="1806E1CD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4.10. archiwa</w:t>
      </w:r>
    </w:p>
    <w:p w14:paraId="5B112F17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. świetlica</w:t>
      </w:r>
    </w:p>
    <w:p w14:paraId="3D487958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. sala konferencyjna</w:t>
      </w:r>
    </w:p>
    <w:p w14:paraId="206405B4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 inne pomieszczenia</w:t>
      </w:r>
    </w:p>
    <w:p w14:paraId="383B90F9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4</w:t>
      </w:r>
      <w:r>
        <w:rPr>
          <w:rFonts w:ascii="Calibri" w:hAnsi="Calibri" w:cs="Calibri"/>
          <w:sz w:val="18"/>
          <w:szCs w:val="18"/>
        </w:rPr>
        <w:t xml:space="preserve">. izba przyjęć (bez </w:t>
      </w:r>
      <w:proofErr w:type="spellStart"/>
      <w:r>
        <w:rPr>
          <w:rFonts w:ascii="Calibri" w:hAnsi="Calibri" w:cs="Calibri"/>
          <w:sz w:val="18"/>
          <w:szCs w:val="18"/>
        </w:rPr>
        <w:t>sal</w:t>
      </w:r>
      <w:proofErr w:type="spellEnd"/>
      <w:r>
        <w:rPr>
          <w:rFonts w:ascii="Calibri" w:hAnsi="Calibri" w:cs="Calibri"/>
          <w:sz w:val="18"/>
          <w:szCs w:val="18"/>
        </w:rPr>
        <w:t xml:space="preserve"> przyjęć i </w:t>
      </w:r>
      <w:proofErr w:type="spellStart"/>
      <w:r>
        <w:rPr>
          <w:rFonts w:ascii="Calibri" w:hAnsi="Calibri" w:cs="Calibri"/>
          <w:sz w:val="18"/>
          <w:szCs w:val="18"/>
        </w:rPr>
        <w:t>sal</w:t>
      </w:r>
      <w:proofErr w:type="spellEnd"/>
      <w:r>
        <w:rPr>
          <w:rFonts w:ascii="Calibri" w:hAnsi="Calibri" w:cs="Calibri"/>
          <w:sz w:val="18"/>
          <w:szCs w:val="18"/>
        </w:rPr>
        <w:t xml:space="preserve"> obserwacyjnych)</w:t>
      </w:r>
    </w:p>
    <w:p w14:paraId="60357E57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>. rejestracje</w:t>
      </w:r>
    </w:p>
    <w:p w14:paraId="7F3CC04B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6</w:t>
      </w:r>
      <w:r>
        <w:rPr>
          <w:rFonts w:ascii="Calibri" w:hAnsi="Calibri" w:cs="Calibri"/>
          <w:sz w:val="18"/>
          <w:szCs w:val="18"/>
        </w:rPr>
        <w:t>. dyżurki Ordynatorów i Pielęgniarek Oddziałowych</w:t>
      </w:r>
    </w:p>
    <w:p w14:paraId="58AA04A4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>. portiernie</w:t>
      </w:r>
    </w:p>
    <w:p w14:paraId="0D80EA1D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</w:t>
      </w:r>
      <w:r w:rsidR="001F4E68">
        <w:rPr>
          <w:rFonts w:ascii="Calibri" w:hAnsi="Calibri" w:cs="Calibri"/>
          <w:sz w:val="18"/>
          <w:szCs w:val="18"/>
        </w:rPr>
        <w:t>18</w:t>
      </w:r>
      <w:r>
        <w:rPr>
          <w:rFonts w:ascii="Calibri" w:hAnsi="Calibri" w:cs="Calibri"/>
          <w:sz w:val="18"/>
          <w:szCs w:val="18"/>
        </w:rPr>
        <w:t>. recepcje</w:t>
      </w:r>
    </w:p>
    <w:p w14:paraId="25A2088B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4.</w:t>
      </w:r>
      <w:r w:rsidR="001F4E68">
        <w:rPr>
          <w:rFonts w:ascii="Calibri" w:hAnsi="Calibri" w:cs="Calibri"/>
          <w:sz w:val="18"/>
          <w:szCs w:val="18"/>
        </w:rPr>
        <w:t>19</w:t>
      </w:r>
      <w:r>
        <w:rPr>
          <w:rFonts w:ascii="Calibri" w:hAnsi="Calibri" w:cs="Calibri"/>
          <w:sz w:val="18"/>
          <w:szCs w:val="18"/>
        </w:rPr>
        <w:t>. depozyty</w:t>
      </w:r>
    </w:p>
    <w:p w14:paraId="542E8434" w14:textId="77777777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</w:t>
      </w:r>
      <w:r w:rsidR="001F4E68">
        <w:rPr>
          <w:rFonts w:ascii="Calibri" w:hAnsi="Calibri" w:cs="Calibri"/>
          <w:sz w:val="18"/>
          <w:szCs w:val="18"/>
        </w:rPr>
        <w:t>0</w:t>
      </w:r>
      <w:r>
        <w:rPr>
          <w:rFonts w:ascii="Calibri" w:hAnsi="Calibri" w:cs="Calibri"/>
          <w:sz w:val="18"/>
          <w:szCs w:val="18"/>
        </w:rPr>
        <w:t xml:space="preserve">  hol główny przy poradniach specjalistycznych</w:t>
      </w:r>
    </w:p>
    <w:p w14:paraId="17929237" w14:textId="77777777" w:rsidR="00595DB6" w:rsidRDefault="00595DB6" w:rsidP="000B1D3C">
      <w:r>
        <w:rPr>
          <w:rFonts w:ascii="Calibri" w:hAnsi="Calibri" w:cs="Calibri"/>
          <w:sz w:val="18"/>
          <w:szCs w:val="18"/>
        </w:rPr>
        <w:t>4.21 poczekalnie</w:t>
      </w:r>
    </w:p>
    <w:p w14:paraId="6CFFFADB" w14:textId="77777777" w:rsidR="000B1D3C" w:rsidRDefault="000B1D3C" w:rsidP="000B1D3C"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33478A36" w14:textId="77777777" w:rsidR="000B1D3C" w:rsidRDefault="000B1D3C" w:rsidP="000B1D3C">
      <w:r>
        <w:rPr>
          <w:rFonts w:ascii="Calibri" w:hAnsi="Calibri" w:cs="Calibri"/>
          <w:b/>
          <w:sz w:val="18"/>
          <w:szCs w:val="18"/>
        </w:rPr>
        <w:t>S5 – strefa czystości podstawowej ciągów komunikacyjnych</w:t>
      </w:r>
    </w:p>
    <w:p w14:paraId="5A8E0DC3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16B2CB02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5.1.  korytarze (bez korytarzy oddziałowych)</w:t>
      </w:r>
    </w:p>
    <w:p w14:paraId="6422C50B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5.2.  klatki schodowe wewnętrzne (bez ewakuacyjnych)</w:t>
      </w:r>
    </w:p>
    <w:p w14:paraId="24EE357A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5.3.  schody zewnętrzne</w:t>
      </w:r>
    </w:p>
    <w:p w14:paraId="6186542C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7958076E" w14:textId="77777777" w:rsidR="000B1D3C" w:rsidRDefault="000B1D3C" w:rsidP="000B1D3C">
      <w:r>
        <w:rPr>
          <w:rFonts w:ascii="Calibri" w:hAnsi="Calibri" w:cs="Calibri"/>
          <w:b/>
          <w:sz w:val="18"/>
          <w:szCs w:val="18"/>
        </w:rPr>
        <w:t>S6 – strefa czystości podstawowej pozostałych obszarów szpitala</w:t>
      </w:r>
    </w:p>
    <w:p w14:paraId="4121F2EF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4E718AEC" w14:textId="77777777" w:rsidR="000B1D3C" w:rsidRDefault="000B1D3C" w:rsidP="000B1D3C">
      <w:r>
        <w:rPr>
          <w:rFonts w:ascii="Calibri" w:hAnsi="Calibri" w:cs="Calibri"/>
          <w:sz w:val="18"/>
          <w:szCs w:val="18"/>
        </w:rPr>
        <w:t>6.1. klatki schodowe ewakuacyjne i korytarze zamknięte</w:t>
      </w:r>
    </w:p>
    <w:p w14:paraId="74EB603D" w14:textId="77777777"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szatnie personelu</w:t>
      </w:r>
      <w:r w:rsidR="00595DB6">
        <w:rPr>
          <w:rFonts w:ascii="Calibri" w:hAnsi="Calibri" w:cs="Calibri"/>
          <w:sz w:val="18"/>
          <w:szCs w:val="18"/>
        </w:rPr>
        <w:t xml:space="preserve"> i pacjentów</w:t>
      </w:r>
    </w:p>
    <w:p w14:paraId="04D80291" w14:textId="77777777" w:rsidR="00595DB6" w:rsidRDefault="00595DB6" w:rsidP="000B1D3C">
      <w:r>
        <w:rPr>
          <w:rFonts w:ascii="Calibri" w:hAnsi="Calibri" w:cs="Calibri"/>
          <w:sz w:val="18"/>
          <w:szCs w:val="18"/>
        </w:rPr>
        <w:t xml:space="preserve">6.3 drogi ewakuacyjne </w:t>
      </w:r>
    </w:p>
    <w:p w14:paraId="6DE738A2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9"/>
        <w:gridCol w:w="2217"/>
        <w:gridCol w:w="2675"/>
      </w:tblGrid>
      <w:tr w:rsidR="000B1D3C" w14:paraId="2A59B080" w14:textId="77777777" w:rsidTr="00DE737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9563" w14:textId="77777777" w:rsidR="000B1D3C" w:rsidRDefault="000B1D3C" w:rsidP="00DE737E"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DE97" w14:textId="77777777" w:rsidR="000B1D3C" w:rsidRDefault="000B1D3C" w:rsidP="00DE737E">
            <w:r>
              <w:rPr>
                <w:rFonts w:ascii="Calibri" w:hAnsi="Calibri" w:cs="Calibri"/>
                <w:b/>
                <w:sz w:val="18"/>
                <w:szCs w:val="18"/>
              </w:rPr>
              <w:t>Nazwa strefy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28B6" w14:textId="77777777" w:rsidR="000B1D3C" w:rsidRDefault="000B1D3C" w:rsidP="00DE737E">
            <w:r>
              <w:rPr>
                <w:rFonts w:ascii="Calibri" w:hAnsi="Calibri" w:cs="Calibri"/>
                <w:b/>
                <w:sz w:val="18"/>
                <w:szCs w:val="18"/>
              </w:rPr>
              <w:t>Powierzchnia m2</w:t>
            </w:r>
          </w:p>
        </w:tc>
      </w:tr>
      <w:tr w:rsidR="000B1D3C" w:rsidRPr="000559F1" w14:paraId="2AD9E8EF" w14:textId="77777777" w:rsidTr="00F32C1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E4EF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74C5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A281" w14:textId="2655E9C9" w:rsidR="000B1D3C" w:rsidRPr="00F32C1C" w:rsidRDefault="00263034" w:rsidP="00DE737E">
            <w:r w:rsidRPr="00F32C1C">
              <w:rPr>
                <w:rFonts w:ascii="Calibri" w:hAnsi="Calibri" w:cs="Calibri"/>
                <w:b/>
                <w:sz w:val="18"/>
                <w:szCs w:val="18"/>
              </w:rPr>
              <w:t>561,34</w:t>
            </w:r>
          </w:p>
        </w:tc>
      </w:tr>
      <w:tr w:rsidR="000B1D3C" w:rsidRPr="000559F1" w14:paraId="2BF12133" w14:textId="77777777" w:rsidTr="00F32C1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E9E7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E48F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3125" w14:textId="348450FE" w:rsidR="000B1D3C" w:rsidRPr="00F32C1C" w:rsidRDefault="00263034" w:rsidP="00DE737E">
            <w:r w:rsidRPr="00F32C1C">
              <w:rPr>
                <w:rFonts w:ascii="Calibri" w:hAnsi="Calibri" w:cs="Calibri"/>
                <w:b/>
                <w:sz w:val="18"/>
                <w:szCs w:val="18"/>
              </w:rPr>
              <w:t>1121,06</w:t>
            </w:r>
          </w:p>
        </w:tc>
      </w:tr>
      <w:tr w:rsidR="000B1D3C" w:rsidRPr="000559F1" w14:paraId="51398359" w14:textId="77777777" w:rsidTr="00F32C1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6350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E056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08C8" w14:textId="6E3C2689" w:rsidR="000B1D3C" w:rsidRPr="00F32C1C" w:rsidRDefault="00263034" w:rsidP="00DC5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32C1C">
              <w:rPr>
                <w:rFonts w:ascii="Calibri" w:hAnsi="Calibri" w:cs="Calibri"/>
                <w:b/>
                <w:sz w:val="18"/>
                <w:szCs w:val="18"/>
              </w:rPr>
              <w:t>8910,87</w:t>
            </w:r>
          </w:p>
        </w:tc>
      </w:tr>
      <w:tr w:rsidR="000B1D3C" w:rsidRPr="000559F1" w14:paraId="51E4763C" w14:textId="77777777" w:rsidTr="00F32C1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CAFF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6510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FB24" w14:textId="1C9DA463" w:rsidR="000B1D3C" w:rsidRPr="00F32C1C" w:rsidRDefault="00263034" w:rsidP="00DC5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32C1C">
              <w:rPr>
                <w:rFonts w:ascii="Calibri" w:hAnsi="Calibri" w:cs="Calibri"/>
                <w:b/>
                <w:sz w:val="18"/>
                <w:szCs w:val="18"/>
              </w:rPr>
              <w:t>2650,31</w:t>
            </w:r>
          </w:p>
        </w:tc>
      </w:tr>
      <w:tr w:rsidR="000B1D3C" w:rsidRPr="000559F1" w14:paraId="7EA8FA82" w14:textId="77777777" w:rsidTr="00F32C1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B3B0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4340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BFB2" w14:textId="5CA357A5" w:rsidR="000B1D3C" w:rsidRPr="00F32C1C" w:rsidRDefault="000559F1" w:rsidP="00DE737E">
            <w:r w:rsidRPr="00F32C1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263034" w:rsidRPr="00F32C1C">
              <w:rPr>
                <w:rFonts w:ascii="Calibri" w:hAnsi="Calibri" w:cs="Calibri"/>
                <w:b/>
                <w:sz w:val="18"/>
                <w:szCs w:val="18"/>
              </w:rPr>
              <w:t>369,41</w:t>
            </w:r>
          </w:p>
        </w:tc>
      </w:tr>
      <w:tr w:rsidR="000B1D3C" w14:paraId="5C4BDB12" w14:textId="77777777" w:rsidTr="00F32C1C">
        <w:trPr>
          <w:trHeight w:val="1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4E54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C529" w14:textId="77777777"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64CE" w14:textId="737EC9C3" w:rsidR="00263034" w:rsidRPr="00F32C1C" w:rsidRDefault="00263034" w:rsidP="00DE73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32C1C">
              <w:rPr>
                <w:rFonts w:ascii="Calibri" w:hAnsi="Calibri" w:cs="Calibri"/>
                <w:b/>
                <w:sz w:val="18"/>
                <w:szCs w:val="18"/>
              </w:rPr>
              <w:t>1720,71</w:t>
            </w:r>
          </w:p>
        </w:tc>
      </w:tr>
    </w:tbl>
    <w:p w14:paraId="65203BA2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209CA233" w14:textId="77777777"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14:paraId="34074B08" w14:textId="77777777" w:rsidR="000B1D3C" w:rsidRPr="000B1D3C" w:rsidRDefault="000B1D3C" w:rsidP="000B1D3C">
      <w:pPr>
        <w:autoSpaceDE w:val="0"/>
        <w:jc w:val="both"/>
        <w:rPr>
          <w:rFonts w:ascii="Calibri" w:hAnsi="Calibri"/>
          <w:sz w:val="18"/>
          <w:szCs w:val="18"/>
        </w:rPr>
      </w:pPr>
      <w:r>
        <w:rPr>
          <w:rFonts w:eastAsia="TimesNewRoman"/>
        </w:rPr>
        <w:t>*</w:t>
      </w:r>
      <w:r w:rsidRPr="000B1D3C">
        <w:rPr>
          <w:rFonts w:ascii="Calibri" w:eastAsia="TimesNewRoman" w:hAnsi="Calibri"/>
          <w:sz w:val="18"/>
          <w:szCs w:val="18"/>
        </w:rPr>
        <w:t xml:space="preserve">Każda z w/w stref dzieli się </w:t>
      </w:r>
      <w:r w:rsidRPr="000B1D3C">
        <w:rPr>
          <w:rFonts w:ascii="Calibri" w:eastAsia="TimesNewRoman" w:hAnsi="Calibri"/>
          <w:b/>
          <w:sz w:val="18"/>
          <w:szCs w:val="18"/>
        </w:rPr>
        <w:t>strefę dotykową i strefę bezdotykową</w:t>
      </w:r>
      <w:r w:rsidRPr="000B1D3C">
        <w:rPr>
          <w:rFonts w:ascii="Calibri" w:eastAsia="TimesNewRoman" w:hAnsi="Calibri"/>
          <w:sz w:val="18"/>
          <w:szCs w:val="18"/>
        </w:rPr>
        <w:t>:</w:t>
      </w:r>
    </w:p>
    <w:p w14:paraId="16D636D8" w14:textId="77777777" w:rsidR="000B1D3C" w:rsidRPr="000B1D3C" w:rsidRDefault="000B1D3C" w:rsidP="000B1D3C">
      <w:pPr>
        <w:autoSpaceDE w:val="0"/>
        <w:jc w:val="both"/>
        <w:rPr>
          <w:rFonts w:ascii="Calibri" w:eastAsia="TimesNewRoman" w:hAnsi="Calibri"/>
          <w:sz w:val="18"/>
          <w:szCs w:val="18"/>
        </w:rPr>
      </w:pPr>
    </w:p>
    <w:p w14:paraId="3302B424" w14:textId="77777777" w:rsidR="000B1D3C" w:rsidRPr="000B1D3C" w:rsidRDefault="000B1D3C" w:rsidP="000B1D3C">
      <w:pPr>
        <w:autoSpaceDE w:val="0"/>
        <w:jc w:val="both"/>
        <w:rPr>
          <w:rFonts w:ascii="Calibri" w:hAnsi="Calibri"/>
          <w:sz w:val="18"/>
          <w:szCs w:val="18"/>
        </w:rPr>
      </w:pPr>
      <w:r w:rsidRPr="000B1D3C">
        <w:rPr>
          <w:rFonts w:ascii="Calibri" w:eastAsia="TimesNewRoman" w:hAnsi="Calibri"/>
          <w:b/>
          <w:sz w:val="18"/>
          <w:szCs w:val="18"/>
        </w:rPr>
        <w:t>a) strefa dotykowa,</w:t>
      </w:r>
      <w:r w:rsidRPr="000B1D3C">
        <w:rPr>
          <w:rFonts w:ascii="Calibri" w:eastAsia="TimesNewRoman" w:hAnsi="Calibri"/>
          <w:sz w:val="18"/>
          <w:szCs w:val="18"/>
        </w:rPr>
        <w:t xml:space="preserve"> obejmuje wszystkie powierzchnie, z którymi pacjent, personel i osoby odwiedzające kontaktują się często, ale które nie zostały skażone wydalinami i wydzielinami pochodzenia ludzkiego (np. krew, mocz, płyn mózgowo-rdzeniowy, treść żołądkowa, kał, plwocina). W środowisku szpitalnym do strefy dotykowej zalicza się m.in. klamki, uchwyty, kontakty i słuchawki telefoniczne, ramy łóżek i poręcze krzeseł, blaty robocze, baterie kranowe, strefę wokół umywalki. Dodatkowo obszar ten obejmuje także zewnętrzne powierzchnie sprzętu i aparatury medycznej.</w:t>
      </w:r>
    </w:p>
    <w:p w14:paraId="09C5A159" w14:textId="77777777" w:rsidR="000B1D3C" w:rsidRPr="000B1D3C" w:rsidRDefault="000B1D3C" w:rsidP="000B1D3C">
      <w:pPr>
        <w:autoSpaceDE w:val="0"/>
        <w:jc w:val="both"/>
        <w:rPr>
          <w:rFonts w:ascii="Calibri" w:eastAsia="TimesNewRoman" w:hAnsi="Calibri"/>
          <w:sz w:val="18"/>
          <w:szCs w:val="18"/>
        </w:rPr>
      </w:pPr>
    </w:p>
    <w:p w14:paraId="7DCB85C1" w14:textId="5C52FA7E" w:rsidR="000B1D3C" w:rsidRDefault="000B1D3C" w:rsidP="000B1D3C">
      <w:pPr>
        <w:autoSpaceDE w:val="0"/>
        <w:jc w:val="both"/>
        <w:rPr>
          <w:rFonts w:ascii="Calibri" w:eastAsia="TimesNewRoman" w:hAnsi="Calibri"/>
          <w:sz w:val="18"/>
          <w:szCs w:val="18"/>
        </w:rPr>
      </w:pPr>
      <w:r w:rsidRPr="000B1D3C">
        <w:rPr>
          <w:rFonts w:ascii="Calibri" w:eastAsia="TimesNewRoman" w:hAnsi="Calibri"/>
          <w:b/>
          <w:sz w:val="18"/>
          <w:szCs w:val="18"/>
        </w:rPr>
        <w:t>b) strefa bezdotykowa,</w:t>
      </w:r>
      <w:r w:rsidRPr="000B1D3C">
        <w:rPr>
          <w:rFonts w:ascii="Calibri" w:eastAsia="TimesNewRoman" w:hAnsi="Calibri"/>
          <w:sz w:val="18"/>
          <w:szCs w:val="18"/>
        </w:rPr>
        <w:t xml:space="preserve"> obejmuje wszystkie powierzchnie, które nie mają bezpośredniego (za pośrednictwem rąk personelu, pacjentów, osób odwiedzających oraz sprzętu medycznego), kontaktu z pacjentem. W środowisku szpitalnym do strefy</w:t>
      </w:r>
      <w:r w:rsidRPr="000B1D3C">
        <w:rPr>
          <w:rFonts w:ascii="Calibri" w:hAnsi="Calibri"/>
          <w:sz w:val="18"/>
          <w:szCs w:val="18"/>
        </w:rPr>
        <w:t xml:space="preserve"> </w:t>
      </w:r>
      <w:r w:rsidRPr="000B1D3C">
        <w:rPr>
          <w:rFonts w:ascii="Calibri" w:eastAsia="TimesNewRoman" w:hAnsi="Calibri"/>
          <w:sz w:val="18"/>
          <w:szCs w:val="18"/>
        </w:rPr>
        <w:t>bezdotykowej zalicza się m.in. podłogi, ściany, okna</w:t>
      </w:r>
    </w:p>
    <w:p w14:paraId="76609A1F" w14:textId="6CD8339E" w:rsidR="00CD5B3C" w:rsidRDefault="00CD5B3C" w:rsidP="000B1D3C">
      <w:pPr>
        <w:autoSpaceDE w:val="0"/>
        <w:jc w:val="both"/>
        <w:rPr>
          <w:rFonts w:ascii="Calibri" w:hAnsi="Calibri"/>
          <w:sz w:val="18"/>
          <w:szCs w:val="18"/>
        </w:rPr>
      </w:pPr>
    </w:p>
    <w:p w14:paraId="07AE9F2A" w14:textId="1BA29FE1" w:rsidR="00CD5B3C" w:rsidRPr="00CD5B3C" w:rsidRDefault="00CD5B3C" w:rsidP="00CD5B3C">
      <w:pPr>
        <w:pStyle w:val="Standard"/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ab/>
      </w:r>
      <w:r w:rsidRPr="00CD5B3C">
        <w:rPr>
          <w:rFonts w:asciiTheme="minorHAnsi" w:hAnsiTheme="minorHAnsi" w:cstheme="minorHAnsi"/>
          <w:b/>
          <w:bCs/>
          <w:sz w:val="18"/>
          <w:szCs w:val="18"/>
        </w:rPr>
        <w:t xml:space="preserve">Wymagania odnośnie środków myjąco – dezynfekcyjnych </w:t>
      </w:r>
    </w:p>
    <w:p w14:paraId="511CC1CF" w14:textId="77777777" w:rsidR="00CD5B3C" w:rsidRPr="00CD5B3C" w:rsidRDefault="00CD5B3C" w:rsidP="00CD5B3C">
      <w:pPr>
        <w:pStyle w:val="Standard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5743FAD7" w14:textId="77777777" w:rsidR="00CD5B3C" w:rsidRPr="00CD5B3C" w:rsidRDefault="00CD5B3C" w:rsidP="00CD5B3C">
      <w:pPr>
        <w:pStyle w:val="Standard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Środki myjąco - dezynfekcyjne dostosowane do stref  higienicznych, tj.</w:t>
      </w:r>
    </w:p>
    <w:p w14:paraId="65FADF5F" w14:textId="77777777" w:rsidR="00CD5B3C" w:rsidRPr="00CD5B3C" w:rsidRDefault="00CD5B3C" w:rsidP="00CD5B3C">
      <w:pPr>
        <w:pStyle w:val="Standard"/>
        <w:ind w:left="284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Strefa I   -   Preparaty w zakresie działania (B, F, V, TBC),</w:t>
      </w:r>
    </w:p>
    <w:p w14:paraId="64583479" w14:textId="77777777" w:rsidR="00CD5B3C" w:rsidRPr="00CD5B3C" w:rsidRDefault="00CD5B3C" w:rsidP="00CD5B3C">
      <w:pPr>
        <w:pStyle w:val="Standard"/>
        <w:ind w:left="284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 xml:space="preserve">Strefa II  -   Strefa dotykowa (B, V, F,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Tbc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>),</w:t>
      </w:r>
    </w:p>
    <w:p w14:paraId="26E1F48E" w14:textId="77777777" w:rsidR="00CD5B3C" w:rsidRPr="00CD5B3C" w:rsidRDefault="00CD5B3C" w:rsidP="00CD5B3C">
      <w:pPr>
        <w:pStyle w:val="Standard"/>
        <w:ind w:left="284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 xml:space="preserve">                   Strefa bezdotykowa - profesjonalny detergent,</w:t>
      </w:r>
    </w:p>
    <w:p w14:paraId="456FA2F5" w14:textId="77777777" w:rsidR="00CD5B3C" w:rsidRPr="00CD5B3C" w:rsidRDefault="00CD5B3C" w:rsidP="00CD5B3C">
      <w:pPr>
        <w:pStyle w:val="Standard"/>
        <w:ind w:left="284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 xml:space="preserve">Strefa III  -  Strefa dotykowa (B, V, F,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Tbc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>),</w:t>
      </w:r>
    </w:p>
    <w:p w14:paraId="66CB73C2" w14:textId="77777777" w:rsidR="00CD5B3C" w:rsidRPr="00CD5B3C" w:rsidRDefault="00CD5B3C" w:rsidP="00CD5B3C">
      <w:pPr>
        <w:pStyle w:val="Standard"/>
        <w:ind w:left="284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 xml:space="preserve">                   Strefa bezdotykowa  profesjonalny detergent </w:t>
      </w:r>
    </w:p>
    <w:p w14:paraId="2624C2C1" w14:textId="77777777" w:rsidR="00CD5B3C" w:rsidRPr="00CD5B3C" w:rsidRDefault="00CD5B3C" w:rsidP="00CD5B3C">
      <w:pPr>
        <w:pStyle w:val="Standard"/>
        <w:ind w:left="284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 xml:space="preserve">Strefa IV  - VI -  profesjonalny detergent </w:t>
      </w:r>
    </w:p>
    <w:p w14:paraId="6B502174" w14:textId="499AC8D7" w:rsidR="00CD5B3C" w:rsidRPr="00CD5B3C" w:rsidRDefault="00CD5B3C" w:rsidP="00CD5B3C">
      <w:pPr>
        <w:pStyle w:val="Standard"/>
        <w:ind w:left="284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Pr="00CD5B3C">
        <w:rPr>
          <w:rFonts w:asciiTheme="minorHAnsi" w:hAnsiTheme="minorHAnsi" w:cstheme="minorHAnsi"/>
          <w:sz w:val="18"/>
          <w:szCs w:val="18"/>
        </w:rPr>
        <w:tab/>
        <w:t xml:space="preserve">W przypadku skażenia ludzkim materiałem biologicznym dezynfekcja w zakresie (B, V, F,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Tbc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 xml:space="preserve">) preparatami, które posiadają potwierdzoną skuteczność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bójczą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 xml:space="preserve"> w obecności zanieczyszczenia organicznego oraz stałe posiadanie preparatów o działaniu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sporobójczym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 xml:space="preserve"> w przypadku zagrożenia np.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Clostridum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difficile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Clostridum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D5B3C">
        <w:rPr>
          <w:rFonts w:asciiTheme="minorHAnsi" w:hAnsiTheme="minorHAnsi" w:cstheme="minorHAnsi"/>
          <w:sz w:val="18"/>
          <w:szCs w:val="18"/>
        </w:rPr>
        <w:t>Perfringens</w:t>
      </w:r>
      <w:proofErr w:type="spellEnd"/>
      <w:r w:rsidRPr="00CD5B3C">
        <w:rPr>
          <w:rFonts w:asciiTheme="minorHAnsi" w:hAnsiTheme="minorHAnsi" w:cstheme="minorHAnsi"/>
          <w:sz w:val="18"/>
          <w:szCs w:val="18"/>
        </w:rPr>
        <w:t xml:space="preserve">  i innymi.</w:t>
      </w:r>
    </w:p>
    <w:p w14:paraId="7C2059F2" w14:textId="732E4B9E" w:rsidR="00CD5B3C" w:rsidRPr="00CD5B3C" w:rsidRDefault="00CD5B3C" w:rsidP="00CD5B3C">
      <w:pPr>
        <w:pStyle w:val="Standard"/>
        <w:tabs>
          <w:tab w:val="left" w:pos="-2410"/>
        </w:tabs>
        <w:ind w:left="284" w:hanging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2.</w:t>
      </w:r>
      <w:r w:rsidRPr="00CD5B3C">
        <w:rPr>
          <w:rFonts w:asciiTheme="minorHAnsi" w:hAnsiTheme="minorHAnsi" w:cstheme="minorHAnsi"/>
          <w:sz w:val="18"/>
          <w:szCs w:val="18"/>
        </w:rPr>
        <w:tab/>
        <w:t>Środki dezynfekcyjne używane do wykonania usługi powinny wykazywać:</w:t>
      </w:r>
    </w:p>
    <w:p w14:paraId="00278E08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działanie myjąco - dezynfekcyjne,</w:t>
      </w:r>
    </w:p>
    <w:p w14:paraId="088078CA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 xml:space="preserve">-   </w:t>
      </w:r>
      <w:r w:rsidRPr="00CD5B3C">
        <w:rPr>
          <w:rFonts w:asciiTheme="minorHAnsi" w:hAnsiTheme="minorHAnsi" w:cstheme="minorHAnsi"/>
          <w:sz w:val="18"/>
          <w:szCs w:val="18"/>
        </w:rPr>
        <w:tab/>
        <w:t>działanie w niskim stężeniu roboczym,</w:t>
      </w:r>
    </w:p>
    <w:p w14:paraId="43A6937C" w14:textId="77777777" w:rsidR="00CD5B3C" w:rsidRPr="00CD5B3C" w:rsidRDefault="00CD5B3C" w:rsidP="00CD5B3C">
      <w:pPr>
        <w:pStyle w:val="Standard"/>
        <w:tabs>
          <w:tab w:val="left" w:pos="-1985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o niskim stopieniu toksyczności (bezpieczne dla personelu Wykonawcy, medycznego i pacjentów),</w:t>
      </w:r>
    </w:p>
    <w:p w14:paraId="6874C371" w14:textId="77777777" w:rsidR="00CD5B3C" w:rsidRPr="00CD5B3C" w:rsidRDefault="00CD5B3C" w:rsidP="00CD5B3C">
      <w:pPr>
        <w:pStyle w:val="Standard"/>
        <w:tabs>
          <w:tab w:val="left" w:pos="-1985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możliwością stosowania w obecności pacjentów,</w:t>
      </w:r>
    </w:p>
    <w:p w14:paraId="627ABAF0" w14:textId="77777777" w:rsidR="00CD5B3C" w:rsidRPr="00CD5B3C" w:rsidRDefault="00CD5B3C" w:rsidP="00CD5B3C">
      <w:pPr>
        <w:pStyle w:val="Standard"/>
        <w:tabs>
          <w:tab w:val="left" w:pos="-1843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dostosowane do materiałów z których wykonane są powierzchnie poddawane dezynfekcji,</w:t>
      </w:r>
    </w:p>
    <w:p w14:paraId="196270D1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dobrą tolerancją  w kontakcie z materiałem z którego wykonane są dezynfekowane powierzchnie,</w:t>
      </w:r>
    </w:p>
    <w:p w14:paraId="708EBD6B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stabilnością roztworów roboczych,</w:t>
      </w:r>
    </w:p>
    <w:p w14:paraId="2F059441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dostosowane do specyfiki dezynfekowanych pomieszczeń.</w:t>
      </w:r>
    </w:p>
    <w:p w14:paraId="04154820" w14:textId="113A46A4" w:rsidR="00CD5B3C" w:rsidRPr="00CD5B3C" w:rsidRDefault="00CD5B3C" w:rsidP="00CD5B3C">
      <w:pPr>
        <w:pStyle w:val="Standard"/>
        <w:ind w:left="284" w:hanging="426"/>
        <w:jc w:val="both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ab/>
        <w:t>W trakcie trwania usługi na prośbę Zamawiającego Wykonawca wykaże zużycie środków dezynfekcyjnych i myjących za okres wskazany przez Zamawiającego.</w:t>
      </w:r>
    </w:p>
    <w:p w14:paraId="3F7CA42E" w14:textId="5217E6C1" w:rsidR="00CD5B3C" w:rsidRPr="00CD5B3C" w:rsidRDefault="00CD5B3C" w:rsidP="00CD5B3C">
      <w:pPr>
        <w:pStyle w:val="Standard"/>
        <w:tabs>
          <w:tab w:val="left" w:pos="-1984"/>
        </w:tabs>
        <w:ind w:left="284" w:hanging="426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3.</w:t>
      </w:r>
      <w:r w:rsidRPr="00CD5B3C">
        <w:rPr>
          <w:rFonts w:asciiTheme="minorHAnsi" w:hAnsiTheme="minorHAnsi" w:cstheme="minorHAnsi"/>
          <w:sz w:val="18"/>
          <w:szCs w:val="18"/>
        </w:rPr>
        <w:tab/>
        <w:t>Do wykonania usługi należy zapewnić co najmniej:</w:t>
      </w:r>
    </w:p>
    <w:p w14:paraId="2BB3472A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środek czyszczący do sanitariatów, usuwający osad wapienny i brud, działający bakteriobójczo,</w:t>
      </w:r>
    </w:p>
    <w:p w14:paraId="17BDD08E" w14:textId="77777777" w:rsidR="00CD5B3C" w:rsidRPr="00CD5B3C" w:rsidRDefault="00CD5B3C" w:rsidP="00CD5B3C">
      <w:pPr>
        <w:pStyle w:val="Standard"/>
        <w:tabs>
          <w:tab w:val="left" w:pos="1560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środek do mycia zabezpieczonych i niezabezpieczonych podłóg wodoodpornych,</w:t>
      </w:r>
    </w:p>
    <w:p w14:paraId="67F69733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środek do mycia, pielęgnacji mebli,</w:t>
      </w:r>
    </w:p>
    <w:p w14:paraId="7A136188" w14:textId="77777777" w:rsidR="00CD5B3C" w:rsidRPr="00CD5B3C" w:rsidRDefault="00CD5B3C" w:rsidP="00CD5B3C">
      <w:pPr>
        <w:pStyle w:val="Standard"/>
        <w:tabs>
          <w:tab w:val="left" w:pos="1843"/>
          <w:tab w:val="left" w:pos="1985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środek do mycia  powierzchni z tworzyw sztucznych (np. obudowy komputerów),</w:t>
      </w:r>
    </w:p>
    <w:p w14:paraId="54918EB9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skuteczny środek do usuwania powłok polimerowych,</w:t>
      </w:r>
    </w:p>
    <w:p w14:paraId="6F1D33D5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     środek do mycia monitorów komputerowych,</w:t>
      </w:r>
    </w:p>
    <w:p w14:paraId="4E5A7068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środek do odkamieniania np. baterii  kranowych,</w:t>
      </w:r>
    </w:p>
    <w:p w14:paraId="7E9733B3" w14:textId="77777777" w:rsidR="00CD5B3C" w:rsidRPr="00CD5B3C" w:rsidRDefault="00CD5B3C" w:rsidP="00CD5B3C">
      <w:pPr>
        <w:pStyle w:val="Standard"/>
        <w:tabs>
          <w:tab w:val="left" w:pos="1418"/>
          <w:tab w:val="left" w:pos="1701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skuteczny środek do zabezpieczenia, wypełnienia, konserwacji powierzchni porowatych, PCV oraz linoleum,</w:t>
      </w:r>
    </w:p>
    <w:p w14:paraId="09A745C7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środek do konserwacji powłok polimerowych,</w:t>
      </w:r>
    </w:p>
    <w:p w14:paraId="712C9E8F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     środek do czyszczenia powierzchni szklanych,</w:t>
      </w:r>
    </w:p>
    <w:p w14:paraId="57CBC7CA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     środek do mycia metali nierdzewnych i laminatu,</w:t>
      </w:r>
    </w:p>
    <w:p w14:paraId="3FBC6354" w14:textId="77777777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oraz</w:t>
      </w:r>
    </w:p>
    <w:p w14:paraId="5166040F" w14:textId="14991FD9" w:rsidR="00CD5B3C" w:rsidRPr="00CD5B3C" w:rsidRDefault="00CD5B3C" w:rsidP="00CD5B3C">
      <w:pPr>
        <w:pStyle w:val="Standard"/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 xml:space="preserve">środek </w:t>
      </w:r>
      <w:r w:rsidRPr="00CD5B3C">
        <w:rPr>
          <w:rFonts w:asciiTheme="minorHAnsi" w:hAnsiTheme="minorHAnsi" w:cstheme="minorHAnsi"/>
          <w:bCs/>
          <w:sz w:val="18"/>
          <w:szCs w:val="18"/>
        </w:rPr>
        <w:t>do mycia i dezynfekcji basenów i kaczek,</w:t>
      </w:r>
    </w:p>
    <w:p w14:paraId="51B69049" w14:textId="77777777" w:rsidR="00CD5B3C" w:rsidRPr="00CD5B3C" w:rsidRDefault="00CD5B3C" w:rsidP="00CD5B3C">
      <w:pPr>
        <w:pStyle w:val="Standard"/>
        <w:ind w:left="567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D5B3C">
        <w:rPr>
          <w:rFonts w:asciiTheme="minorHAnsi" w:hAnsiTheme="minorHAnsi" w:cstheme="minorHAnsi"/>
          <w:bCs/>
          <w:sz w:val="18"/>
          <w:szCs w:val="18"/>
        </w:rPr>
        <w:t>-</w:t>
      </w:r>
      <w:r w:rsidRPr="00CD5B3C">
        <w:rPr>
          <w:rFonts w:asciiTheme="minorHAnsi" w:hAnsiTheme="minorHAnsi" w:cstheme="minorHAnsi"/>
          <w:bCs/>
          <w:sz w:val="18"/>
          <w:szCs w:val="18"/>
        </w:rPr>
        <w:tab/>
        <w:t>środek dezynfekcyjny do trudno dostępnych miejsc i szybkiej dezynfekcji,</w:t>
      </w:r>
    </w:p>
    <w:p w14:paraId="63CA1C61" w14:textId="77777777" w:rsidR="00CD5B3C" w:rsidRPr="00CD5B3C" w:rsidRDefault="00CD5B3C" w:rsidP="00CD5B3C">
      <w:pPr>
        <w:pStyle w:val="Standard"/>
        <w:ind w:left="284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BAFA99A" w14:textId="77777777" w:rsidR="00CD5B3C" w:rsidRPr="00CD5B3C" w:rsidRDefault="00CD5B3C" w:rsidP="00CD5B3C">
      <w:pPr>
        <w:pStyle w:val="Standard"/>
        <w:ind w:left="284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b/>
          <w:sz w:val="18"/>
          <w:szCs w:val="18"/>
          <w:u w:val="single"/>
        </w:rPr>
        <w:t>w ilościach zapewniających prawidłowe wykonanie całości zamówienia</w:t>
      </w:r>
      <w:r w:rsidRPr="00CD5B3C">
        <w:rPr>
          <w:rFonts w:asciiTheme="minorHAnsi" w:hAnsiTheme="minorHAnsi" w:cstheme="minorHAnsi"/>
          <w:b/>
          <w:sz w:val="18"/>
          <w:szCs w:val="18"/>
        </w:rPr>
        <w:t>.</w:t>
      </w:r>
    </w:p>
    <w:p w14:paraId="7D0A5627" w14:textId="77777777" w:rsidR="00CD5B3C" w:rsidRPr="00CD5B3C" w:rsidRDefault="00CD5B3C" w:rsidP="00CD5B3C">
      <w:pPr>
        <w:pStyle w:val="Standard"/>
        <w:tabs>
          <w:tab w:val="left" w:pos="-1134"/>
        </w:tabs>
        <w:ind w:left="284" w:hanging="426"/>
        <w:rPr>
          <w:rFonts w:asciiTheme="minorHAnsi" w:hAnsiTheme="minorHAnsi" w:cstheme="minorHAnsi"/>
          <w:sz w:val="18"/>
          <w:szCs w:val="18"/>
        </w:rPr>
      </w:pPr>
    </w:p>
    <w:p w14:paraId="109814E0" w14:textId="79FC6BC7" w:rsidR="00CD5B3C" w:rsidRPr="00CD5B3C" w:rsidRDefault="00CD5B3C" w:rsidP="00CD5B3C">
      <w:pPr>
        <w:pStyle w:val="Standard"/>
        <w:tabs>
          <w:tab w:val="left" w:pos="-1134"/>
        </w:tabs>
        <w:ind w:left="284" w:hanging="426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4.</w:t>
      </w:r>
      <w:r w:rsidRPr="00CD5B3C">
        <w:rPr>
          <w:rFonts w:asciiTheme="minorHAnsi" w:hAnsiTheme="minorHAnsi" w:cstheme="minorHAnsi"/>
          <w:sz w:val="18"/>
          <w:szCs w:val="18"/>
        </w:rPr>
        <w:tab/>
        <w:t>Preparaty myjące powinny charakteryzować się:</w:t>
      </w:r>
    </w:p>
    <w:p w14:paraId="35658ED9" w14:textId="77777777" w:rsidR="00CD5B3C" w:rsidRPr="00CD5B3C" w:rsidRDefault="00CD5B3C" w:rsidP="00CD5B3C">
      <w:pPr>
        <w:pStyle w:val="Standard"/>
        <w:tabs>
          <w:tab w:val="left" w:pos="-1843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niskim stężeniem roboczym,</w:t>
      </w:r>
    </w:p>
    <w:p w14:paraId="1425DA86" w14:textId="77777777" w:rsidR="00CD5B3C" w:rsidRPr="00CD5B3C" w:rsidRDefault="00CD5B3C" w:rsidP="00CD5B3C">
      <w:pPr>
        <w:pStyle w:val="Standard"/>
        <w:tabs>
          <w:tab w:val="left" w:pos="-1843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brakiem toksyczności,</w:t>
      </w:r>
    </w:p>
    <w:p w14:paraId="0B3D094B" w14:textId="77777777" w:rsidR="00CD5B3C" w:rsidRPr="00CD5B3C" w:rsidRDefault="00CD5B3C" w:rsidP="00CD5B3C">
      <w:pPr>
        <w:pStyle w:val="Standard"/>
        <w:tabs>
          <w:tab w:val="left" w:pos="-1843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     tolerancją materiałową,</w:t>
      </w:r>
      <w:r w:rsidRPr="00CD5B3C">
        <w:rPr>
          <w:rFonts w:asciiTheme="minorHAnsi" w:hAnsiTheme="minorHAnsi" w:cstheme="minorHAnsi"/>
          <w:sz w:val="18"/>
          <w:szCs w:val="18"/>
        </w:rPr>
        <w:tab/>
      </w:r>
    </w:p>
    <w:p w14:paraId="3F9A4814" w14:textId="77777777" w:rsidR="00CD5B3C" w:rsidRPr="00CD5B3C" w:rsidRDefault="00CD5B3C" w:rsidP="00CD5B3C">
      <w:pPr>
        <w:pStyle w:val="Standard"/>
        <w:tabs>
          <w:tab w:val="left" w:pos="-1843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kompatybilnością z środkami do powłok zabezpieczających (polimerami)</w:t>
      </w:r>
    </w:p>
    <w:p w14:paraId="1CCC0C32" w14:textId="77777777" w:rsidR="00CD5B3C" w:rsidRPr="00CD5B3C" w:rsidRDefault="00CD5B3C" w:rsidP="00CD5B3C">
      <w:pPr>
        <w:pStyle w:val="Standard"/>
        <w:tabs>
          <w:tab w:val="left" w:pos="-1843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r w:rsidRPr="00CD5B3C">
        <w:rPr>
          <w:rFonts w:asciiTheme="minorHAnsi" w:hAnsiTheme="minorHAnsi" w:cstheme="minorHAnsi"/>
          <w:sz w:val="18"/>
          <w:szCs w:val="18"/>
        </w:rPr>
        <w:t>-</w:t>
      </w:r>
      <w:r w:rsidRPr="00CD5B3C">
        <w:rPr>
          <w:rFonts w:asciiTheme="minorHAnsi" w:hAnsiTheme="minorHAnsi" w:cstheme="minorHAnsi"/>
          <w:sz w:val="18"/>
          <w:szCs w:val="18"/>
        </w:rPr>
        <w:tab/>
        <w:t>łatwością stosowania.</w:t>
      </w:r>
    </w:p>
    <w:sectPr w:rsidR="00CD5B3C" w:rsidRPr="00CD5B3C" w:rsidSect="006B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5B"/>
    <w:rsid w:val="000559F1"/>
    <w:rsid w:val="000B1D3C"/>
    <w:rsid w:val="00116E95"/>
    <w:rsid w:val="0013085B"/>
    <w:rsid w:val="001F4E68"/>
    <w:rsid w:val="00263034"/>
    <w:rsid w:val="002A01E7"/>
    <w:rsid w:val="00346D4B"/>
    <w:rsid w:val="00377432"/>
    <w:rsid w:val="003E14F2"/>
    <w:rsid w:val="004107C8"/>
    <w:rsid w:val="00524031"/>
    <w:rsid w:val="005719AA"/>
    <w:rsid w:val="005957FF"/>
    <w:rsid w:val="00595DB6"/>
    <w:rsid w:val="006B23D8"/>
    <w:rsid w:val="00723E6C"/>
    <w:rsid w:val="00762D5B"/>
    <w:rsid w:val="00780D54"/>
    <w:rsid w:val="00861551"/>
    <w:rsid w:val="008C0BB6"/>
    <w:rsid w:val="008C1C0A"/>
    <w:rsid w:val="0090792E"/>
    <w:rsid w:val="00A138B7"/>
    <w:rsid w:val="00A44221"/>
    <w:rsid w:val="00AD0B50"/>
    <w:rsid w:val="00CD5B3C"/>
    <w:rsid w:val="00D553AF"/>
    <w:rsid w:val="00DC5DEA"/>
    <w:rsid w:val="00F3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DDC5"/>
  <w15:docId w15:val="{11FA7A29-E746-425D-B7A3-3BAD2784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62D5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D5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Odwoaniedokomentarza2">
    <w:name w:val="Odwołanie do komentarza2"/>
    <w:rsid w:val="00762D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F1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CD5B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B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tswitaj</dc:creator>
  <cp:keywords/>
  <dc:description/>
  <cp:lastModifiedBy>Ewa Turek</cp:lastModifiedBy>
  <cp:revision>8</cp:revision>
  <cp:lastPrinted>2020-10-06T09:12:00Z</cp:lastPrinted>
  <dcterms:created xsi:type="dcterms:W3CDTF">2022-06-17T07:08:00Z</dcterms:created>
  <dcterms:modified xsi:type="dcterms:W3CDTF">2022-08-08T12:18:00Z</dcterms:modified>
</cp:coreProperties>
</file>